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84"/>
          <w:szCs w:val="84"/>
        </w:rPr>
      </w:pPr>
    </w:p>
    <w:p>
      <w:pPr>
        <w:rPr>
          <w:b/>
          <w:bCs/>
          <w:sz w:val="84"/>
          <w:szCs w:val="84"/>
        </w:rPr>
      </w:pP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CGG100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产品简介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hint="eastAsia"/>
        </w:rPr>
        <w:t>橙果创服科技</w:t>
      </w:r>
      <w:r>
        <w:t>有限公司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before="100" w:beforeAutospacing="1"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产品概述</w:t>
      </w:r>
    </w:p>
    <w:p>
      <w:pPr>
        <w:spacing w:before="100" w:beforeAutospacing="1" w:line="360" w:lineRule="auto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CGG100产品</w:t>
      </w:r>
      <w:r>
        <w:rPr>
          <w:rFonts w:ascii="宋体" w:hAnsi="宋体" w:eastAsia="宋体"/>
          <w:sz w:val="24"/>
        </w:rPr>
        <w:t>是一款</w:t>
      </w:r>
      <w:r>
        <w:rPr>
          <w:rFonts w:hint="eastAsia" w:ascii="宋体" w:hAnsi="宋体" w:eastAsia="宋体"/>
          <w:sz w:val="24"/>
        </w:rPr>
        <w:t>功能</w:t>
      </w:r>
      <w:r>
        <w:rPr>
          <w:rFonts w:ascii="宋体" w:hAnsi="宋体" w:eastAsia="宋体"/>
          <w:sz w:val="24"/>
        </w:rPr>
        <w:t>丰富的工业级</w:t>
      </w:r>
      <w:r>
        <w:rPr>
          <w:rFonts w:hint="eastAsia" w:ascii="宋体" w:hAnsi="宋体" w:eastAsia="宋体"/>
          <w:sz w:val="24"/>
        </w:rPr>
        <w:t>串口</w:t>
      </w:r>
      <w:r>
        <w:rPr>
          <w:rFonts w:ascii="宋体" w:hAnsi="宋体" w:eastAsia="宋体"/>
          <w:sz w:val="24"/>
        </w:rPr>
        <w:t>网关设备</w:t>
      </w:r>
      <w:r>
        <w:rPr>
          <w:rFonts w:hint="eastAsia" w:ascii="宋体" w:hAnsi="宋体" w:eastAsia="宋体"/>
          <w:sz w:val="24"/>
        </w:rPr>
        <w:t>。设备</w:t>
      </w:r>
      <w:r>
        <w:rPr>
          <w:rFonts w:ascii="宋体" w:hAnsi="宋体" w:eastAsia="宋体"/>
          <w:sz w:val="24"/>
        </w:rPr>
        <w:t>基于工业应用设计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结构简单、安装</w:t>
      </w:r>
      <w:r>
        <w:rPr>
          <w:rFonts w:hint="eastAsia" w:ascii="宋体" w:hAnsi="宋体" w:eastAsia="宋体"/>
          <w:sz w:val="24"/>
        </w:rPr>
        <w:t>快捷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维护方便，</w:t>
      </w:r>
      <w:r>
        <w:rPr>
          <w:rFonts w:ascii="宋体" w:hAnsi="宋体" w:eastAsia="宋体"/>
          <w:sz w:val="24"/>
        </w:rPr>
        <w:t>且能够在</w:t>
      </w:r>
      <w:r>
        <w:rPr>
          <w:rFonts w:hint="eastAsia" w:ascii="宋体" w:hAnsi="宋体" w:eastAsia="宋体"/>
          <w:sz w:val="24"/>
        </w:rPr>
        <w:t>强磁</w:t>
      </w:r>
      <w:r>
        <w:rPr>
          <w:rFonts w:ascii="宋体" w:hAnsi="宋体" w:eastAsia="宋体"/>
          <w:sz w:val="24"/>
        </w:rPr>
        <w:t>干扰、温度异常的环境下长期无故障运行，通常被</w:t>
      </w:r>
      <w:r>
        <w:rPr>
          <w:rFonts w:hint="eastAsia" w:ascii="宋体" w:hAnsi="宋体" w:eastAsia="宋体"/>
          <w:sz w:val="24"/>
        </w:rPr>
        <w:t>部署</w:t>
      </w:r>
      <w:r>
        <w:rPr>
          <w:rFonts w:ascii="宋体" w:hAnsi="宋体" w:eastAsia="宋体"/>
          <w:sz w:val="24"/>
        </w:rPr>
        <w:t>在</w:t>
      </w:r>
      <w:r>
        <w:rPr>
          <w:rFonts w:hint="eastAsia" w:ascii="宋体" w:hAnsi="宋体" w:eastAsia="宋体"/>
          <w:sz w:val="24"/>
        </w:rPr>
        <w:t>变电站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水电</w:t>
      </w:r>
      <w:r>
        <w:rPr>
          <w:rFonts w:ascii="宋体" w:hAnsi="宋体" w:eastAsia="宋体"/>
          <w:sz w:val="24"/>
        </w:rPr>
        <w:t>站等机房当中。</w:t>
      </w:r>
    </w:p>
    <w:p>
      <w:pPr>
        <w:spacing w:before="100" w:beforeAutospacing="1" w:line="360" w:lineRule="auto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CGG100产品</w:t>
      </w:r>
      <w:r>
        <w:rPr>
          <w:rFonts w:ascii="宋体" w:hAnsi="宋体" w:eastAsia="宋体"/>
          <w:sz w:val="24"/>
        </w:rPr>
        <w:t>支持</w:t>
      </w:r>
      <w:r>
        <w:rPr>
          <w:rFonts w:hint="eastAsia" w:ascii="宋体" w:hAnsi="宋体" w:eastAsia="宋体"/>
          <w:sz w:val="24"/>
        </w:rPr>
        <w:t>IEC104协议</w:t>
      </w:r>
      <w:r>
        <w:rPr>
          <w:rFonts w:ascii="宋体" w:hAnsi="宋体" w:eastAsia="宋体"/>
          <w:sz w:val="24"/>
        </w:rPr>
        <w:t>标准，能够实现</w:t>
      </w:r>
      <w:r>
        <w:rPr>
          <w:rFonts w:hint="eastAsia" w:ascii="宋体" w:hAnsi="宋体" w:eastAsia="宋体"/>
          <w:sz w:val="24"/>
        </w:rPr>
        <w:t>串口</w:t>
      </w:r>
      <w:r>
        <w:rPr>
          <w:rFonts w:ascii="宋体" w:hAnsi="宋体" w:eastAsia="宋体"/>
          <w:sz w:val="24"/>
        </w:rPr>
        <w:t>数据封装在</w:t>
      </w:r>
      <w:r>
        <w:rPr>
          <w:rFonts w:hint="eastAsia" w:ascii="宋体" w:hAnsi="宋体" w:eastAsia="宋体"/>
          <w:sz w:val="24"/>
        </w:rPr>
        <w:t>TCP/IP协议</w:t>
      </w:r>
      <w:r>
        <w:rPr>
          <w:rFonts w:ascii="宋体" w:hAnsi="宋体" w:eastAsia="宋体"/>
          <w:sz w:val="24"/>
        </w:rPr>
        <w:t>中在</w:t>
      </w:r>
      <w:r>
        <w:rPr>
          <w:rFonts w:hint="eastAsia" w:ascii="宋体" w:hAnsi="宋体" w:eastAsia="宋体"/>
          <w:sz w:val="24"/>
        </w:rPr>
        <w:t>IP网</w:t>
      </w:r>
      <w:r>
        <w:rPr>
          <w:rFonts w:ascii="宋体" w:hAnsi="宋体" w:eastAsia="宋体"/>
          <w:sz w:val="24"/>
        </w:rPr>
        <w:t>中传输，为</w:t>
      </w:r>
      <w:r>
        <w:rPr>
          <w:rFonts w:hint="eastAsia" w:ascii="宋体" w:hAnsi="宋体" w:eastAsia="宋体"/>
          <w:sz w:val="24"/>
        </w:rPr>
        <w:t>不具备TCP/IP功能的串口设备提供接入Internet网络的能力，</w:t>
      </w:r>
      <w:r>
        <w:rPr>
          <w:rFonts w:ascii="宋体" w:hAnsi="宋体" w:eastAsia="宋体"/>
          <w:sz w:val="24"/>
        </w:rPr>
        <w:t>实现管理员通过</w:t>
      </w:r>
      <w:r>
        <w:rPr>
          <w:rFonts w:hint="eastAsia" w:ascii="宋体" w:hAnsi="宋体" w:eastAsia="宋体"/>
          <w:sz w:val="24"/>
        </w:rPr>
        <w:t>IP网络</w:t>
      </w:r>
      <w:r>
        <w:rPr>
          <w:rFonts w:ascii="宋体" w:hAnsi="宋体" w:eastAsia="宋体"/>
          <w:sz w:val="24"/>
        </w:rPr>
        <w:t>远程管理串口设备的需求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before="100" w:beforeAutospacing="1" w:line="360" w:lineRule="auto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CGG100设备支持RSA加密</w:t>
      </w:r>
      <w:r>
        <w:rPr>
          <w:rFonts w:ascii="宋体" w:hAnsi="宋体" w:eastAsia="宋体"/>
          <w:sz w:val="24"/>
        </w:rPr>
        <w:t>体系以及国密加密体系，</w:t>
      </w:r>
      <w:r>
        <w:rPr>
          <w:rFonts w:hint="eastAsia" w:ascii="宋体" w:hAnsi="宋体" w:eastAsia="宋体"/>
          <w:sz w:val="24"/>
        </w:rPr>
        <w:t>具有极强的数据加密、认证的VPN功能，为用户的串口设备数据在Internet上传输提供一条私有、安全的虚拟通道，实现用户串口设备远程操控、管理的需求。</w:t>
      </w:r>
    </w:p>
    <w:p>
      <w:pPr>
        <w:spacing w:before="100" w:beforeAutospacing="1" w:line="9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CGG100产品外观图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6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2836" w:type="dxa"/>
          </w:tcPr>
          <w:p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产品介绍</w:t>
            </w:r>
          </w:p>
        </w:tc>
        <w:tc>
          <w:tcPr>
            <w:tcW w:w="2830" w:type="dxa"/>
          </w:tcPr>
          <w:p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>
            <w:pPr>
              <w:spacing w:before="100" w:beforeAutospacing="1"/>
              <w:rPr>
                <w:sz w:val="28"/>
                <w:szCs w:val="28"/>
              </w:rPr>
            </w:pPr>
          </w:p>
          <w:p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1665605" cy="1301115"/>
                  <wp:effectExtent l="0" t="0" r="10795" b="13335"/>
                  <wp:docPr id="3" name="图片 3" descr="斜角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斜角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CGG100</w:t>
            </w:r>
          </w:p>
        </w:tc>
        <w:tc>
          <w:tcPr>
            <w:tcW w:w="2836" w:type="dxa"/>
          </w:tcPr>
          <w:p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工业边缘网关</w:t>
            </w:r>
          </w:p>
          <w:p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轻便、简易安装</w:t>
            </w:r>
          </w:p>
          <w:p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880MHz CPU</w:t>
            </w:r>
          </w:p>
          <w:p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128M内存</w:t>
            </w:r>
          </w:p>
          <w:p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16M flash</w:t>
            </w:r>
          </w:p>
        </w:tc>
        <w:tc>
          <w:tcPr>
            <w:tcW w:w="2830" w:type="dxa"/>
            <w:vAlign w:val="center"/>
          </w:tcPr>
          <w:p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工业级串口</w:t>
            </w:r>
            <w:r>
              <w:rPr>
                <w:sz w:val="28"/>
                <w:szCs w:val="28"/>
              </w:rPr>
              <w:t>网关</w:t>
            </w:r>
          </w:p>
        </w:tc>
      </w:tr>
    </w:tbl>
    <w:p>
      <w:pPr>
        <w:spacing w:before="100" w:beforeAutospacing="1" w:line="960" w:lineRule="auto"/>
        <w:rPr>
          <w:b/>
          <w:bCs/>
          <w:sz w:val="52"/>
          <w:szCs w:val="52"/>
        </w:rPr>
      </w:pPr>
    </w:p>
    <w:p>
      <w:pPr>
        <w:spacing w:before="100" w:beforeAutospacing="1"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关键特性与价值</w:t>
      </w:r>
    </w:p>
    <w:p>
      <w:pPr>
        <w:spacing w:before="100" w:beforeAutospacing="1"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边缘接入，安全可靠</w:t>
      </w:r>
    </w:p>
    <w:p>
      <w:pPr>
        <w:numPr>
          <w:ilvl w:val="0"/>
          <w:numId w:val="1"/>
        </w:numPr>
        <w:spacing w:before="100" w:beforeAutospacing="1" w:line="360" w:lineRule="auto"/>
        <w:ind w:left="84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支持TCP协议封装透传串口数据</w:t>
      </w:r>
    </w:p>
    <w:p>
      <w:pPr>
        <w:numPr>
          <w:ilvl w:val="0"/>
          <w:numId w:val="1"/>
        </w:numPr>
        <w:spacing w:before="100" w:beforeAutospacing="1" w:line="360" w:lineRule="auto"/>
        <w:ind w:left="84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支持IPSec VPN，实现透传数据的加密、认证安全传输</w:t>
      </w:r>
    </w:p>
    <w:p>
      <w:pPr>
        <w:numPr>
          <w:ilvl w:val="0"/>
          <w:numId w:val="1"/>
        </w:numPr>
        <w:spacing w:before="100" w:beforeAutospacing="1" w:line="360" w:lineRule="auto"/>
        <w:ind w:left="84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支持串口RS232、RS485同时工作（通道隔离，无需切换）</w:t>
      </w:r>
    </w:p>
    <w:p>
      <w:pPr>
        <w:spacing w:before="100" w:beforeAutospacing="1"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工业级设计，卓越品质</w:t>
      </w:r>
    </w:p>
    <w:p>
      <w:pPr>
        <w:numPr>
          <w:ilvl w:val="0"/>
          <w:numId w:val="2"/>
        </w:numPr>
        <w:spacing w:before="100" w:beforeAutospacing="1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无风扇设计，可长期工作在-10℃～50℃间 </w:t>
      </w:r>
    </w:p>
    <w:p>
      <w:pPr>
        <w:numPr>
          <w:ilvl w:val="0"/>
          <w:numId w:val="2"/>
        </w:numPr>
        <w:spacing w:before="100" w:beforeAutospacing="1" w:line="360" w:lineRule="auto"/>
        <w:ind w:left="84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强磁干扰下无故障工作</w:t>
      </w:r>
    </w:p>
    <w:p>
      <w:pPr>
        <w:numPr>
          <w:ilvl w:val="0"/>
          <w:numId w:val="2"/>
        </w:numPr>
        <w:spacing w:before="100" w:beforeAutospacing="1" w:line="360" w:lineRule="auto"/>
        <w:ind w:left="84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满足变电站运行环境标准</w:t>
      </w:r>
    </w:p>
    <w:p>
      <w:pPr>
        <w:spacing w:before="100" w:beforeAutospacing="1"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丰富接口，灵活部署</w:t>
      </w:r>
    </w:p>
    <w:p>
      <w:pPr>
        <w:numPr>
          <w:ilvl w:val="0"/>
          <w:numId w:val="3"/>
        </w:numPr>
        <w:spacing w:before="100" w:beforeAutospacing="1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支持 LTE FDD 和 LTE TDD，并可兼容 WCDMA/GPRS/GSM </w:t>
      </w:r>
    </w:p>
    <w:p>
      <w:pPr>
        <w:numPr>
          <w:ilvl w:val="0"/>
          <w:numId w:val="3"/>
        </w:numPr>
        <w:spacing w:before="100" w:beforeAutospacing="1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集成以太接口，RS232，RS485多种接口，根据现场需求灵活部署设备</w:t>
      </w:r>
    </w:p>
    <w:p>
      <w:pPr>
        <w:spacing w:before="100" w:beforeAutospacing="1"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轻松安装，简单运维</w:t>
      </w:r>
    </w:p>
    <w:p>
      <w:pPr>
        <w:numPr>
          <w:ilvl w:val="0"/>
          <w:numId w:val="4"/>
        </w:numPr>
        <w:spacing w:before="100" w:beforeAutospacing="1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壁挂式设计，轻松安装</w:t>
      </w:r>
    </w:p>
    <w:p>
      <w:pPr>
        <w:numPr>
          <w:ilvl w:val="0"/>
          <w:numId w:val="4"/>
        </w:numPr>
        <w:spacing w:before="100" w:beforeAutospacing="1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可视化配置方式，界面更加友好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产品规格</w:t>
      </w:r>
    </w:p>
    <w:tbl>
      <w:tblPr>
        <w:tblStyle w:val="4"/>
        <w:tblW w:w="82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904"/>
        <w:gridCol w:w="3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99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36"/>
                <w:szCs w:val="36"/>
                <w:lang w:bidi="ar"/>
              </w:rPr>
              <w:t>规格名称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36"/>
                <w:szCs w:val="36"/>
                <w:lang w:bidi="ar"/>
              </w:rPr>
              <w:t>CGG100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74" w:type="dxa"/>
            <w:gridSpan w:val="3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36"/>
                <w:szCs w:val="36"/>
                <w:lang w:bidi="ar"/>
              </w:rPr>
              <w:t>硬件参数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CPU小系统</w:t>
            </w: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CPU型号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MTK7621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CPU核数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处理器性能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880MHz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FLASH规格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内存容量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128M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内存形式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颗粒/固化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指示灯</w:t>
            </w: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系统指示灯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3G/4G状态指示灯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IPSec VPN状态指示灯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告警灯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固定接口</w:t>
            </w: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cellular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LAN(Ethernet)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 * GE 电，10/100/1000Mbit/s 自适应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WAN(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Ethernet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 * GE 电，10/100/1000Mbit/s 自适应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RS232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(3PIN)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RS485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(3PIN)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USB_Console口(EndPoint)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SIM卡槽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Nano*1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复位/热插拔按钮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无线接口(固化)</w:t>
            </w: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4G天线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SMA*2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电源</w:t>
            </w: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电源数量/冗余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安装形式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适配器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输入电压/频率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AC 100-240V/50-60HZ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输出电压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DC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12V-48V/2A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环境特性</w:t>
            </w: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运行环境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-10~50℃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防水等级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设备样式</w:t>
            </w: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业务口出线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前置前插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天线出线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SMA*2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风道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左进右出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安装环境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壁挂式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整机尺寸(高/宽/深)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40mm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110mm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热插拔</w:t>
            </w:r>
          </w:p>
        </w:tc>
        <w:tc>
          <w:tcPr>
            <w:tcW w:w="290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SIM卡热插拔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不支持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74" w:type="dxa"/>
            <w:gridSpan w:val="3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36"/>
                <w:szCs w:val="36"/>
                <w:lang w:bidi="ar"/>
              </w:rPr>
              <w:t>软件参数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99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基本特性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IPv4、TCP/UDP、ARP、ICMP、DHCP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99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安全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特性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IP/MAC绑定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MAC地址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过滤、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NAT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99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单播路由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静态路由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99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安全可靠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IPSec VPN、访问控制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99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配置维护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Web配置、系统状态监控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99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固件管理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Web固件升级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99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系统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告警</w:t>
            </w:r>
          </w:p>
        </w:tc>
        <w:tc>
          <w:tcPr>
            <w:tcW w:w="3975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系统日志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A092D"/>
    <w:multiLevelType w:val="singleLevel"/>
    <w:tmpl w:val="162A092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8D81464"/>
    <w:multiLevelType w:val="singleLevel"/>
    <w:tmpl w:val="58D8146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74650618"/>
    <w:multiLevelType w:val="singleLevel"/>
    <w:tmpl w:val="7465061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76ACC49C"/>
    <w:multiLevelType w:val="singleLevel"/>
    <w:tmpl w:val="76ACC49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YzlkNWRhM2ZkZDk5Y2VmNjQyOTkxN2MxOTY1NTMifQ=="/>
  </w:docVars>
  <w:rsids>
    <w:rsidRoot w:val="001440A1"/>
    <w:rsid w:val="0000576B"/>
    <w:rsid w:val="00037A74"/>
    <w:rsid w:val="000659F7"/>
    <w:rsid w:val="000B34C5"/>
    <w:rsid w:val="000E2FF7"/>
    <w:rsid w:val="001440A1"/>
    <w:rsid w:val="002E510B"/>
    <w:rsid w:val="003C7846"/>
    <w:rsid w:val="00563CBA"/>
    <w:rsid w:val="00566798"/>
    <w:rsid w:val="00657AC0"/>
    <w:rsid w:val="00701BCC"/>
    <w:rsid w:val="00743602"/>
    <w:rsid w:val="008B26A1"/>
    <w:rsid w:val="0098756B"/>
    <w:rsid w:val="00A220B8"/>
    <w:rsid w:val="00A247FA"/>
    <w:rsid w:val="00A67730"/>
    <w:rsid w:val="00B160A9"/>
    <w:rsid w:val="00BF5C5A"/>
    <w:rsid w:val="00C822DD"/>
    <w:rsid w:val="00CA2BB8"/>
    <w:rsid w:val="00D00A6C"/>
    <w:rsid w:val="00D078FC"/>
    <w:rsid w:val="06C133D8"/>
    <w:rsid w:val="11557B5D"/>
    <w:rsid w:val="2E8E24C0"/>
    <w:rsid w:val="3D041C3A"/>
    <w:rsid w:val="3D3B5D4F"/>
    <w:rsid w:val="4C7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8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9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4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845</Words>
  <Characters>1215</Characters>
  <Lines>10</Lines>
  <Paragraphs>2</Paragraphs>
  <TotalTime>375</TotalTime>
  <ScaleCrop>false</ScaleCrop>
  <LinksUpToDate>false</LinksUpToDate>
  <CharactersWithSpaces>1239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struggle for the dream</cp:lastModifiedBy>
  <dcterms:modified xsi:type="dcterms:W3CDTF">2023-03-22T11:05:19Z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E089081FE3604DDE9E7524A4084B90F8</vt:lpwstr>
  </property>
</Properties>
</file>